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6D38AF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資管</w:t>
      </w:r>
      <w:r w:rsidR="00FC003B">
        <w:rPr>
          <w:rFonts w:ascii="標楷體" w:eastAsia="標楷體" w:hAnsi="Calibri" w:cs="Times New Roman" w:hint="eastAsia"/>
        </w:rPr>
        <w:t xml:space="preserve"> 系</w:t>
      </w:r>
      <w:r>
        <w:rPr>
          <w:rFonts w:ascii="標楷體" w:eastAsia="標楷體" w:hAnsi="Calibri" w:cs="Times New Roman" w:hint="eastAsia"/>
        </w:rPr>
        <w:t xml:space="preserve"> 二</w:t>
      </w:r>
      <w:r w:rsidR="00FC003B">
        <w:rPr>
          <w:rFonts w:ascii="標楷體" w:eastAsia="標楷體" w:hAnsi="Calibri" w:cs="Times New Roman" w:hint="eastAsia"/>
        </w:rPr>
        <w:t xml:space="preserve"> 年</w:t>
      </w:r>
      <w:r>
        <w:rPr>
          <w:rFonts w:ascii="標楷體" w:eastAsia="標楷體" w:hAnsi="Calibri" w:cs="Times New Roman" w:hint="eastAsia"/>
        </w:rPr>
        <w:t xml:space="preserve"> 丙</w:t>
      </w:r>
      <w:r w:rsidR="00FC003B">
        <w:rPr>
          <w:rFonts w:ascii="標楷體" w:eastAsia="標楷體" w:hAnsi="Calibri" w:cs="Times New Roman" w:hint="eastAsia"/>
        </w:rPr>
        <w:t xml:space="preserve"> 班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>號</w:t>
      </w:r>
      <w:r>
        <w:rPr>
          <w:rFonts w:ascii="標楷體" w:eastAsia="標楷體" w:hAnsi="Calibri" w:cs="Times New Roman" w:hint="eastAsia"/>
        </w:rPr>
        <w:t xml:space="preserve"> B10133140</w:t>
      </w:r>
      <w:r w:rsidR="00FC003B">
        <w:rPr>
          <w:rFonts w:ascii="標楷體" w:eastAsia="標楷體" w:hAnsi="Calibri" w:cs="Times New Roman" w:hint="eastAsia"/>
        </w:rPr>
        <w:t xml:space="preserve"> 姓名</w:t>
      </w:r>
      <w:r>
        <w:rPr>
          <w:rFonts w:ascii="標楷體" w:eastAsia="標楷體" w:hAnsi="Calibri" w:cs="Times New Roman" w:hint="eastAsia"/>
        </w:rPr>
        <w:t xml:space="preserve"> 廖經浩</w:t>
      </w:r>
      <w:r w:rsidR="00FC003B"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 w:rsidR="00FC003B"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Ansi="Calibri" w:cs="Times New Roman" w:hint="eastAsia"/>
          <w:u w:val="single"/>
        </w:rPr>
        <w:t>一</w:t>
      </w:r>
      <w:proofErr w:type="gramEnd"/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995999">
        <w:rPr>
          <w:rFonts w:hint="eastAsia"/>
          <w:u w:val="single"/>
        </w:rPr>
        <w:t>閔宇經</w:t>
      </w:r>
      <w:r>
        <w:rPr>
          <w:rFonts w:hint="eastAsia"/>
          <w:u w:val="single"/>
        </w:rPr>
        <w:t>)</w:t>
      </w:r>
      <w:r w:rsidR="00995999" w:rsidRPr="00995999">
        <w:rPr>
          <w:rFonts w:hint="eastAsia"/>
          <w:u w:val="single"/>
        </w:rPr>
        <w:t>自我</w:t>
      </w:r>
      <w:proofErr w:type="gramStart"/>
      <w:r w:rsidR="00995999" w:rsidRPr="00995999">
        <w:rPr>
          <w:rFonts w:hint="eastAsia"/>
          <w:u w:val="single"/>
        </w:rPr>
        <w:t>盜獵與選擇</w:t>
      </w:r>
      <w:proofErr w:type="gramEnd"/>
      <w:r w:rsidR="00995999" w:rsidRPr="00995999">
        <w:rPr>
          <w:rFonts w:hint="eastAsia"/>
          <w:u w:val="single"/>
        </w:rPr>
        <w:t>的文本真實</w:t>
      </w:r>
      <w:r w:rsidR="00995999">
        <w:rPr>
          <w:rFonts w:hint="eastAsia"/>
          <w:u w:val="single"/>
        </w:rPr>
        <w:t>：</w:t>
      </w:r>
      <w:r w:rsidR="00995999" w:rsidRPr="00995999">
        <w:rPr>
          <w:rFonts w:hint="eastAsia"/>
          <w:u w:val="single"/>
        </w:rPr>
        <w:t>從三部</w:t>
      </w:r>
      <w:r w:rsidR="00995999" w:rsidRPr="00995999">
        <w:rPr>
          <w:u w:val="single"/>
        </w:rPr>
        <w:t xml:space="preserve">228 </w:t>
      </w:r>
      <w:r w:rsidR="00995999" w:rsidRPr="00995999">
        <w:rPr>
          <w:rFonts w:hint="eastAsia"/>
          <w:u w:val="single"/>
        </w:rPr>
        <w:t>紀錄片談起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C003B" w:rsidTr="00FC003B">
        <w:tc>
          <w:tcPr>
            <w:tcW w:w="8362" w:type="dxa"/>
          </w:tcPr>
          <w:p w:rsidR="002236C1" w:rsidRDefault="00FD004C">
            <w:r>
              <w:rPr>
                <w:rFonts w:hint="eastAsia"/>
              </w:rPr>
              <w:t>●</w:t>
            </w:r>
            <w:r w:rsidR="002236C1">
              <w:rPr>
                <w:rFonts w:hint="eastAsia"/>
              </w:rPr>
              <w:t>甚麼是「集體記憶」？</w:t>
            </w:r>
            <w:r w:rsidR="00A16EAB">
              <w:rPr>
                <w:rFonts w:hint="eastAsia"/>
              </w:rPr>
              <w:t>有何「特色</w:t>
            </w:r>
            <w:r w:rsidR="008F2BEE">
              <w:rPr>
                <w:rFonts w:hint="eastAsia"/>
              </w:rPr>
              <w:t>/</w:t>
            </w:r>
            <w:r w:rsidR="008F2BEE">
              <w:rPr>
                <w:rFonts w:hint="eastAsia"/>
              </w:rPr>
              <w:t>作用</w:t>
            </w:r>
            <w:r w:rsidR="00A16EAB">
              <w:rPr>
                <w:rFonts w:hint="eastAsia"/>
              </w:rPr>
              <w:t>」？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 w:hint="eastAsia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集體記憶的特色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/>
                <w:color w:val="222222"/>
                <w:shd w:val="clear" w:color="auto" w:fill="FFFFFF"/>
              </w:rPr>
              <w:t xml:space="preserve">1. </w:t>
            </w: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集體記憶是過程的，不是固定不變的。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/>
                <w:color w:val="222222"/>
                <w:shd w:val="clear" w:color="auto" w:fill="FFFFFF"/>
              </w:rPr>
              <w:t xml:space="preserve">2. </w:t>
            </w:r>
            <w:proofErr w:type="gramStart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集體記意是</w:t>
            </w:r>
            <w:proofErr w:type="gramEnd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不可預測的：記憶並非線性、符合邏輯或全然理性。它與時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gramStart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間的關係</w:t>
            </w:r>
            <w:proofErr w:type="gramEnd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也不是線性的，不同時代的人有不同的回憶，因此對於過去有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不同的記憶，例如過去尊蔣介石為「民族救星」、「世界偉人」，今日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則直呼其名</w:t>
            </w:r>
            <w:proofErr w:type="gramStart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諱或貶稱其</w:t>
            </w:r>
            <w:proofErr w:type="gramEnd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「老蔣」。集體記憶也會藉助空間來建構，例如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建二二八紀念碑，有時甚至會藉虛構的空間</w:t>
            </w:r>
            <w:proofErr w:type="gramStart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（</w:t>
            </w:r>
            <w:proofErr w:type="gramEnd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例如</w:t>
            </w:r>
            <w:proofErr w:type="spellStart"/>
            <w:r w:rsidRPr="00E450AB">
              <w:rPr>
                <w:rFonts w:ascii="Arial" w:hAnsi="Arial" w:cs="Arial"/>
                <w:color w:val="222222"/>
                <w:shd w:val="clear" w:color="auto" w:fill="FFFFFF"/>
              </w:rPr>
              <w:t>Halbwachs</w:t>
            </w:r>
            <w:proofErr w:type="spellEnd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對</w:t>
            </w:r>
            <w:proofErr w:type="spellStart"/>
            <w:r w:rsidRPr="00E450AB">
              <w:rPr>
                <w:rFonts w:ascii="Arial" w:hAnsi="Arial" w:cs="Arial"/>
                <w:color w:val="222222"/>
                <w:shd w:val="clear" w:color="auto" w:fill="FFFFFF"/>
              </w:rPr>
              <w:t>Holyland</w:t>
            </w:r>
            <w:proofErr w:type="spellEnd"/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的研究</w:t>
            </w:r>
            <w:proofErr w:type="gramStart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）</w:t>
            </w:r>
            <w:proofErr w:type="gramEnd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來建構集體記憶。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/>
                <w:color w:val="222222"/>
                <w:shd w:val="clear" w:color="auto" w:fill="FFFFFF"/>
              </w:rPr>
              <w:t xml:space="preserve">3. </w:t>
            </w:r>
            <w:proofErr w:type="gramStart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集體記意是</w:t>
            </w:r>
            <w:proofErr w:type="gramEnd"/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部份的，不可能是整體的。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/>
                <w:color w:val="222222"/>
                <w:shd w:val="clear" w:color="auto" w:fill="FFFFFF"/>
              </w:rPr>
              <w:t xml:space="preserve">4. </w:t>
            </w: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集體記憶是有用的，具社會、政治和文化聯繫的功能。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 w:hint="eastAsia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 xml:space="preserve">5. </w:t>
            </w: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集體記憶具特殊性和普遍性。</w:t>
            </w:r>
          </w:p>
          <w:p w:rsidR="00E450AB" w:rsidRPr="00E450AB" w:rsidRDefault="00E450AB" w:rsidP="00E450AB">
            <w:pPr>
              <w:ind w:firstLineChars="100" w:firstLine="240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/>
                <w:color w:val="222222"/>
                <w:shd w:val="clear" w:color="auto" w:fill="FFFFFF"/>
              </w:rPr>
              <w:t xml:space="preserve">6. </w:t>
            </w: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集體記憶具物質基礎，它不止存在人們的腦海中，它也是具體存在於論</w:t>
            </w:r>
          </w:p>
          <w:p w:rsidR="00E450AB" w:rsidRDefault="00E450AB" w:rsidP="00E450AB">
            <w:pPr>
              <w:rPr>
                <w:rFonts w:ascii="Arial" w:hAnsi="Arial" w:cs="Arial" w:hint="eastAsia"/>
                <w:color w:val="222222"/>
                <w:shd w:val="clear" w:color="auto" w:fill="FFFFFF"/>
              </w:rPr>
            </w:pP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述、日記、紀念碑、儀式、服裝、博物館、大眾媒介報導中的。</w:t>
            </w:r>
          </w:p>
          <w:p w:rsidR="00B07559" w:rsidRDefault="00B07559" w:rsidP="00E450AB">
            <w:r>
              <w:rPr>
                <w:rFonts w:hint="eastAsia"/>
              </w:rPr>
              <w:t>●</w:t>
            </w:r>
            <w:r w:rsidR="00254496" w:rsidRPr="00254496">
              <w:rPr>
                <w:rFonts w:hint="eastAsia"/>
              </w:rPr>
              <w:t>你</w:t>
            </w:r>
            <w:r w:rsidR="00254496" w:rsidRPr="00254496">
              <w:t>/</w:t>
            </w:r>
            <w:r w:rsidR="00254496" w:rsidRPr="00254496">
              <w:rPr>
                <w:rFonts w:hint="eastAsia"/>
              </w:rPr>
              <w:t>妳同意「紀錄片只是另一種劇情片」</w:t>
            </w:r>
            <w:r w:rsidR="00254496">
              <w:rPr>
                <w:rFonts w:hint="eastAsia"/>
              </w:rPr>
              <w:t>這句話</w:t>
            </w:r>
            <w:r w:rsidR="00254496" w:rsidRPr="00254496">
              <w:rPr>
                <w:rFonts w:hint="eastAsia"/>
              </w:rPr>
              <w:t>嗎？為什麼？</w:t>
            </w:r>
          </w:p>
          <w:p w:rsidR="00B07559" w:rsidRDefault="00E450AB">
            <w:r>
              <w:rPr>
                <w:rFonts w:hint="eastAsia"/>
              </w:rPr>
              <w:t>同意</w:t>
            </w:r>
            <w:r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，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紀錄片</w:t>
            </w:r>
            <w:r w:rsidR="00DA2C39">
              <w:rPr>
                <w:rFonts w:ascii="Arial" w:hAnsi="Arial" w:cs="Arial" w:hint="eastAsia"/>
                <w:color w:val="222222"/>
                <w:shd w:val="clear" w:color="auto" w:fill="FFFFFF"/>
              </w:rPr>
              <w:t>是記載當時社會的情況加上個人或社會當時的觀點的另一種劇情片</w:t>
            </w:r>
            <w:r w:rsidR="00DA2C39" w:rsidRPr="00E450AB">
              <w:rPr>
                <w:rFonts w:ascii="Arial" w:hAnsi="Arial" w:cs="Arial" w:hint="eastAsia"/>
                <w:color w:val="222222"/>
                <w:shd w:val="clear" w:color="auto" w:fill="FFFFFF"/>
              </w:rPr>
              <w:t>。</w:t>
            </w:r>
            <w:bookmarkStart w:id="0" w:name="_GoBack"/>
            <w:bookmarkEnd w:id="0"/>
          </w:p>
          <w:p w:rsidR="00B07559" w:rsidRDefault="00B07559"/>
          <w:p w:rsidR="00B07559" w:rsidRDefault="00B07559"/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33" w:rsidRDefault="00412A33" w:rsidP="00B07559">
      <w:r>
        <w:separator/>
      </w:r>
    </w:p>
  </w:endnote>
  <w:endnote w:type="continuationSeparator" w:id="0">
    <w:p w:rsidR="00412A33" w:rsidRDefault="00412A33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703F0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C39" w:rsidRPr="00DA2C3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33" w:rsidRDefault="00412A33" w:rsidP="00B07559">
      <w:r>
        <w:separator/>
      </w:r>
    </w:p>
  </w:footnote>
  <w:footnote w:type="continuationSeparator" w:id="0">
    <w:p w:rsidR="00412A33" w:rsidRDefault="00412A33" w:rsidP="00B0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3B"/>
    <w:rsid w:val="00184C1B"/>
    <w:rsid w:val="001B69A9"/>
    <w:rsid w:val="001F03D7"/>
    <w:rsid w:val="002202D1"/>
    <w:rsid w:val="002236C1"/>
    <w:rsid w:val="00254496"/>
    <w:rsid w:val="00341204"/>
    <w:rsid w:val="0037563C"/>
    <w:rsid w:val="0039467F"/>
    <w:rsid w:val="00412A33"/>
    <w:rsid w:val="004366CA"/>
    <w:rsid w:val="004A456D"/>
    <w:rsid w:val="004E64D4"/>
    <w:rsid w:val="00591C26"/>
    <w:rsid w:val="005D4174"/>
    <w:rsid w:val="006D38AF"/>
    <w:rsid w:val="006E3C39"/>
    <w:rsid w:val="00703F05"/>
    <w:rsid w:val="0076633B"/>
    <w:rsid w:val="007713AB"/>
    <w:rsid w:val="008F2BEE"/>
    <w:rsid w:val="008F77E2"/>
    <w:rsid w:val="00946D5F"/>
    <w:rsid w:val="00953D01"/>
    <w:rsid w:val="00995999"/>
    <w:rsid w:val="00A16EAB"/>
    <w:rsid w:val="00AC3A0C"/>
    <w:rsid w:val="00B07559"/>
    <w:rsid w:val="00B83BA3"/>
    <w:rsid w:val="00B85245"/>
    <w:rsid w:val="00D93337"/>
    <w:rsid w:val="00DA2C39"/>
    <w:rsid w:val="00DD6425"/>
    <w:rsid w:val="00E450AB"/>
    <w:rsid w:val="00E740E6"/>
    <w:rsid w:val="00F32CC7"/>
    <w:rsid w:val="00F84A77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styleId="a8">
    <w:name w:val="Hyperlink"/>
    <w:basedOn w:val="a0"/>
    <w:uiPriority w:val="99"/>
    <w:unhideWhenUsed/>
    <w:rsid w:val="00223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A8048-2D39-49AD-8621-A8831F35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MysTic.</cp:lastModifiedBy>
  <cp:revision>15</cp:revision>
  <dcterms:created xsi:type="dcterms:W3CDTF">2014-04-18T02:21:00Z</dcterms:created>
  <dcterms:modified xsi:type="dcterms:W3CDTF">2014-05-11T09:27:00Z</dcterms:modified>
</cp:coreProperties>
</file>